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A" w:rsidRDefault="00734F1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34F1A" w:rsidRDefault="00734F1A">
      <w:pPr>
        <w:pStyle w:val="ConsPlusTitle"/>
        <w:jc w:val="center"/>
      </w:pPr>
      <w:r>
        <w:t>N 23275-ЕЕ/Д28и</w:t>
      </w:r>
    </w:p>
    <w:p w:rsidR="00734F1A" w:rsidRDefault="00734F1A">
      <w:pPr>
        <w:pStyle w:val="ConsPlusTitle"/>
        <w:jc w:val="center"/>
      </w:pPr>
    </w:p>
    <w:p w:rsidR="00734F1A" w:rsidRDefault="00734F1A">
      <w:pPr>
        <w:pStyle w:val="ConsPlusTitle"/>
        <w:jc w:val="center"/>
      </w:pPr>
      <w:r>
        <w:t>ФЕДЕРАЛЬНАЯ АНТИМОНОПОЛЬНАЯ СЛУЖБА</w:t>
      </w:r>
    </w:p>
    <w:p w:rsidR="00734F1A" w:rsidRDefault="00734F1A">
      <w:pPr>
        <w:pStyle w:val="ConsPlusTitle"/>
        <w:jc w:val="center"/>
      </w:pPr>
      <w:r>
        <w:t>N АЦ/45739/15</w:t>
      </w:r>
    </w:p>
    <w:p w:rsidR="00734F1A" w:rsidRDefault="00734F1A">
      <w:pPr>
        <w:pStyle w:val="ConsPlusTitle"/>
        <w:jc w:val="center"/>
      </w:pPr>
    </w:p>
    <w:p w:rsidR="00734F1A" w:rsidRDefault="00734F1A">
      <w:pPr>
        <w:pStyle w:val="ConsPlusTitle"/>
        <w:jc w:val="center"/>
      </w:pPr>
      <w:r>
        <w:t>ПИСЬМО</w:t>
      </w:r>
    </w:p>
    <w:p w:rsidR="00734F1A" w:rsidRDefault="00734F1A">
      <w:pPr>
        <w:pStyle w:val="ConsPlusTitle"/>
        <w:jc w:val="center"/>
      </w:pPr>
      <w:r>
        <w:t>от 28 августа 2015 года</w:t>
      </w:r>
    </w:p>
    <w:p w:rsidR="00734F1A" w:rsidRDefault="00734F1A">
      <w:pPr>
        <w:pStyle w:val="ConsPlusTitle"/>
        <w:jc w:val="center"/>
      </w:pPr>
    </w:p>
    <w:p w:rsidR="00734F1A" w:rsidRDefault="00734F1A">
      <w:pPr>
        <w:pStyle w:val="ConsPlusTitle"/>
        <w:jc w:val="center"/>
      </w:pPr>
      <w:r>
        <w:t>О ПОЗИЦИИ</w:t>
      </w:r>
    </w:p>
    <w:p w:rsidR="00734F1A" w:rsidRDefault="00734F1A">
      <w:pPr>
        <w:pStyle w:val="ConsPlusTitle"/>
        <w:jc w:val="center"/>
      </w:pPr>
      <w:r>
        <w:t>МИНЭКОНОМРАЗВИТИЯ РОССИИ И ФАС РОССИИ ПО ВОПРОСУ</w:t>
      </w:r>
    </w:p>
    <w:p w:rsidR="00734F1A" w:rsidRDefault="00734F1A">
      <w:pPr>
        <w:pStyle w:val="ConsPlusTitle"/>
        <w:jc w:val="center"/>
      </w:pPr>
      <w:r>
        <w:t xml:space="preserve">О ПРИМЕНЕНИИ ПОСТАНОВЛЕНИЯ ПРАВИТЕЛЬСТВА </w:t>
      </w:r>
      <w:proofErr w:type="gramStart"/>
      <w:r>
        <w:t>РОССИЙСКОЙ</w:t>
      </w:r>
      <w:proofErr w:type="gramEnd"/>
    </w:p>
    <w:p w:rsidR="00734F1A" w:rsidRDefault="00734F1A">
      <w:pPr>
        <w:pStyle w:val="ConsPlusTitle"/>
        <w:jc w:val="center"/>
      </w:pPr>
      <w:r>
        <w:t>ФЕДЕРАЦИИ ОТ 4 ФЕВРАЛЯ 2015 Г. N 99 "ОБ УСТАНОВЛЕНИИ</w:t>
      </w:r>
    </w:p>
    <w:p w:rsidR="00734F1A" w:rsidRDefault="00734F1A">
      <w:pPr>
        <w:pStyle w:val="ConsPlusTitle"/>
        <w:jc w:val="center"/>
      </w:pPr>
      <w:r>
        <w:t>ДОПОЛНИТЕЛЬНЫХ ТРЕБОВАНИЙ К УЧАСТНИКАМ ЗАКУПКИ ОТДЕЛЬНЫХ</w:t>
      </w:r>
    </w:p>
    <w:p w:rsidR="00734F1A" w:rsidRDefault="00734F1A">
      <w:pPr>
        <w:pStyle w:val="ConsPlusTitle"/>
        <w:jc w:val="center"/>
      </w:pPr>
      <w:r>
        <w:t>ВИДОВ ТОВАРОВ, РАБОТ, УСЛУГ, СЛУЧАЕВ ОТНЕСЕНИЯ ТОВАРОВ,</w:t>
      </w:r>
    </w:p>
    <w:p w:rsidR="00734F1A" w:rsidRDefault="00734F1A">
      <w:pPr>
        <w:pStyle w:val="ConsPlusTitle"/>
        <w:jc w:val="center"/>
      </w:pPr>
      <w:r>
        <w:t>РАБОТ, УСЛУГ К ТОВАРАМ, РАБОТАМ, УСЛУГАМ, КОТОРЫЕ</w:t>
      </w:r>
    </w:p>
    <w:p w:rsidR="00734F1A" w:rsidRDefault="00734F1A">
      <w:pPr>
        <w:pStyle w:val="ConsPlusTitle"/>
        <w:jc w:val="center"/>
      </w:pPr>
      <w:r>
        <w:t>ПО ПРИЧИНЕ ИХ ТЕХНИЧЕСКОЙ И (ИЛИ) ТЕХНОЛОГИЧЕСКОЙ</w:t>
      </w:r>
    </w:p>
    <w:p w:rsidR="00734F1A" w:rsidRDefault="00734F1A">
      <w:pPr>
        <w:pStyle w:val="ConsPlusTitle"/>
        <w:jc w:val="center"/>
      </w:pPr>
      <w:r>
        <w:t xml:space="preserve">СЛОЖНОСТИ, </w:t>
      </w:r>
      <w:proofErr w:type="gramStart"/>
      <w:r>
        <w:t>ИННОВАЦИОННОГО</w:t>
      </w:r>
      <w:proofErr w:type="gramEnd"/>
      <w:r>
        <w:t>, ВЫСОКОТЕХНОЛОГИЧНОГО</w:t>
      </w:r>
    </w:p>
    <w:p w:rsidR="00734F1A" w:rsidRDefault="00734F1A">
      <w:pPr>
        <w:pStyle w:val="ConsPlusTitle"/>
        <w:jc w:val="center"/>
      </w:pPr>
      <w:r>
        <w:t xml:space="preserve">ИЛИ СПЕЦИАЛИЗИРОВАННОГО ХАРАКТЕРА </w:t>
      </w:r>
      <w:proofErr w:type="gramStart"/>
      <w:r>
        <w:t>СПОСОБНЫ</w:t>
      </w:r>
      <w:proofErr w:type="gramEnd"/>
      <w:r>
        <w:t xml:space="preserve"> ПОСТАВИТЬ,</w:t>
      </w:r>
    </w:p>
    <w:p w:rsidR="00734F1A" w:rsidRDefault="00734F1A">
      <w:pPr>
        <w:pStyle w:val="ConsPlusTitle"/>
        <w:jc w:val="center"/>
      </w:pPr>
      <w:proofErr w:type="gramStart"/>
      <w:r>
        <w:t>ВЫПОЛНИТЬ, ОКАЗАТЬ ТОЛЬКО ПОСТАВЩИКИ (ПОДРЯДЧИКИ,</w:t>
      </w:r>
      <w:proofErr w:type="gramEnd"/>
    </w:p>
    <w:p w:rsidR="00734F1A" w:rsidRDefault="00734F1A">
      <w:pPr>
        <w:pStyle w:val="ConsPlusTitle"/>
        <w:jc w:val="center"/>
      </w:pPr>
      <w:proofErr w:type="gramStart"/>
      <w:r>
        <w:t>ИСПОЛНИТЕЛИ), ИМЕЮЩИЕ НЕОБХОДИМЫЙ УРОВЕНЬ КВАЛИФИКАЦИИ,</w:t>
      </w:r>
      <w:proofErr w:type="gramEnd"/>
    </w:p>
    <w:p w:rsidR="00734F1A" w:rsidRDefault="00734F1A">
      <w:pPr>
        <w:pStyle w:val="ConsPlusTitle"/>
        <w:jc w:val="center"/>
      </w:pPr>
      <w:r>
        <w:t>А ТАКЖЕ ДОКУМЕНТОВ, ПОДТВЕРЖДАЮЩИХ СООТВЕТСТВИЕ УЧАСТНИКОВ</w:t>
      </w:r>
    </w:p>
    <w:p w:rsidR="00734F1A" w:rsidRDefault="00734F1A">
      <w:pPr>
        <w:pStyle w:val="ConsPlusTitle"/>
        <w:jc w:val="center"/>
      </w:pPr>
      <w:r>
        <w:t>ЗАКУПКИ УКАЗАННЫМ ДОПОЛНИТЕЛЬНЫМ ТРЕБОВАНИЯМ"</w:t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</w:t>
      </w:r>
      <w:proofErr w:type="gramEnd"/>
      <w:r>
        <w:t xml:space="preserve"> (подрядчики, исполнители), имеющие необходимый уровень квалификации, а также документов, </w:t>
      </w:r>
      <w:proofErr w:type="gramStart"/>
      <w:r>
        <w:t xml:space="preserve">подтверждающих соответствие участников закупки указанным дополнительным требованиям" (далее - постановление N 99), принятого в реализацию положений </w:t>
      </w:r>
      <w:hyperlink r:id="rId7" w:history="1">
        <w:r>
          <w:rPr>
            <w:color w:val="0000FF"/>
          </w:rPr>
          <w:t>части 2 статьи 31</w:t>
        </w:r>
      </w:hyperlink>
      <w:r>
        <w:t xml:space="preserve"> и </w:t>
      </w:r>
      <w:hyperlink r:id="rId8" w:history="1">
        <w:r>
          <w:rPr>
            <w:color w:val="0000FF"/>
          </w:rPr>
          <w:t>части 2 статьи 56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Минэкономразвития России и ФАС России сообщают следующее.</w:t>
      </w:r>
      <w:proofErr w:type="gramEnd"/>
    </w:p>
    <w:p w:rsidR="00734F1A" w:rsidRDefault="00734F1A">
      <w:pPr>
        <w:pStyle w:val="ConsPlusNormal"/>
        <w:ind w:firstLine="540"/>
        <w:jc w:val="both"/>
      </w:pPr>
      <w:r>
        <w:t xml:space="preserve">Дополнительные требования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предусмотренные </w:t>
      </w:r>
      <w:hyperlink r:id="rId9" w:history="1">
        <w:r>
          <w:rPr>
            <w:color w:val="0000FF"/>
          </w:rPr>
          <w:t>частью 2 статьи 31</w:t>
        </w:r>
      </w:hyperlink>
      <w:r>
        <w:t xml:space="preserve"> Закона N 44-ФЗ, установлены в </w:t>
      </w:r>
      <w:hyperlink r:id="rId10" w:history="1">
        <w:r>
          <w:rPr>
            <w:color w:val="0000FF"/>
          </w:rPr>
          <w:t>приложении N 1</w:t>
        </w:r>
      </w:hyperlink>
      <w:r>
        <w:t xml:space="preserve"> к постановлению N 99.</w:t>
      </w:r>
    </w:p>
    <w:p w:rsidR="00734F1A" w:rsidRDefault="00734F1A">
      <w:pPr>
        <w:pStyle w:val="ConsPlusNormal"/>
        <w:ind w:firstLine="540"/>
        <w:jc w:val="both"/>
      </w:pPr>
      <w:proofErr w:type="gramStart"/>
      <w:r>
        <w:t xml:space="preserve">В </w:t>
      </w:r>
      <w:hyperlink r:id="rId11" w:history="1">
        <w:r>
          <w:rPr>
            <w:color w:val="0000FF"/>
          </w:rPr>
          <w:t>приложении N 2</w:t>
        </w:r>
      </w:hyperlink>
      <w:r>
        <w:t xml:space="preserve"> к постановлению N 99 определены предусмотренные </w:t>
      </w:r>
      <w:hyperlink r:id="rId12" w:history="1">
        <w:r>
          <w:rPr>
            <w:color w:val="0000FF"/>
          </w:rPr>
          <w:t>частью 2 статьи 56</w:t>
        </w:r>
      </w:hyperlink>
      <w:r>
        <w:t xml:space="preserve"> Закона N 44-ФЗ случаи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в которых заказчик осуществляет закупку путем проведения конкурса</w:t>
      </w:r>
      <w:proofErr w:type="gramEnd"/>
      <w:r>
        <w:t xml:space="preserve"> с ограниченным участием, а также дополнительные требования к участникам закупки путем проведения конкурса с ограниченным участием.</w:t>
      </w:r>
    </w:p>
    <w:p w:rsidR="00734F1A" w:rsidRDefault="00734F1A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Частью 4 статьи 31</w:t>
        </w:r>
      </w:hyperlink>
      <w:r>
        <w:t xml:space="preserve"> Закона N 44-ФЗ предусмотрена обязанность заказчика установить указанные дополнительные требования к участникам закупок.</w:t>
      </w:r>
    </w:p>
    <w:p w:rsidR="00734F1A" w:rsidRDefault="00734F1A">
      <w:pPr>
        <w:pStyle w:val="ConsPlusNormal"/>
        <w:ind w:firstLine="540"/>
        <w:jc w:val="both"/>
      </w:pPr>
      <w:r>
        <w:lastRenderedPageBreak/>
        <w:t xml:space="preserve">Следует учесть, что </w:t>
      </w:r>
      <w:hyperlink r:id="rId14" w:history="1">
        <w:r>
          <w:rPr>
            <w:color w:val="0000FF"/>
          </w:rPr>
          <w:t>постановление N 99</w:t>
        </w:r>
      </w:hyperlink>
      <w:r>
        <w:t xml:space="preserve"> не устанавливает требований к выбору заказчиком способа определения поставщика (подрядчика, исполнителя) для осуществления указанных в </w:t>
      </w:r>
      <w:hyperlink r:id="rId15" w:history="1">
        <w:r>
          <w:rPr>
            <w:color w:val="0000FF"/>
          </w:rPr>
          <w:t>приложениях N 1</w:t>
        </w:r>
      </w:hyperlink>
      <w:r>
        <w:t xml:space="preserve"> и </w:t>
      </w:r>
      <w:hyperlink r:id="rId16" w:history="1">
        <w:r>
          <w:rPr>
            <w:color w:val="0000FF"/>
          </w:rPr>
          <w:t>N 2</w:t>
        </w:r>
      </w:hyperlink>
      <w:r>
        <w:t xml:space="preserve"> закупок товаров, работ, услуг, поскольку способ определяется заказчиком в соответствии с </w:t>
      </w:r>
      <w:hyperlink r:id="rId17" w:history="1">
        <w:r>
          <w:rPr>
            <w:color w:val="0000FF"/>
          </w:rPr>
          <w:t>частью 5 статьи 24</w:t>
        </w:r>
      </w:hyperlink>
      <w:r>
        <w:t xml:space="preserve"> Закона N 44-ФЗ.</w:t>
      </w:r>
    </w:p>
    <w:p w:rsidR="00734F1A" w:rsidRDefault="00734F1A">
      <w:pPr>
        <w:pStyle w:val="ConsPlusNormal"/>
        <w:ind w:firstLine="540"/>
        <w:jc w:val="both"/>
      </w:pPr>
      <w:r>
        <w:t xml:space="preserve">Учитывая, что </w:t>
      </w:r>
      <w:hyperlink r:id="rId18" w:history="1">
        <w:r>
          <w:rPr>
            <w:color w:val="0000FF"/>
          </w:rPr>
          <w:t>частью 2 статьи 24</w:t>
        </w:r>
      </w:hyperlink>
      <w:r>
        <w:t xml:space="preserve"> Закона N 44-ФЗ предусмотрены такие виды аукциона, как аукцион в электронной форме и закрытый аукцион, дополнительные требования, согласно </w:t>
      </w:r>
      <w:hyperlink r:id="rId19" w:history="1">
        <w:r>
          <w:rPr>
            <w:color w:val="0000FF"/>
          </w:rPr>
          <w:t>приложению N 1</w:t>
        </w:r>
      </w:hyperlink>
      <w:r>
        <w:t xml:space="preserve"> к постановлению N 99, устанавливаются к участникам закупки, осуществляемой путем </w:t>
      </w:r>
      <w:proofErr w:type="gramStart"/>
      <w:r>
        <w:t>проведения</w:t>
      </w:r>
      <w:proofErr w:type="gramEnd"/>
      <w:r>
        <w:t xml:space="preserve"> как закрытого аукциона, так и аукциона в электронной форме.</w:t>
      </w:r>
    </w:p>
    <w:p w:rsidR="00734F1A" w:rsidRDefault="00734F1A">
      <w:pPr>
        <w:pStyle w:val="ConsPlusNormal"/>
        <w:ind w:firstLine="540"/>
        <w:jc w:val="both"/>
      </w:pPr>
      <w:r>
        <w:t>1. При осуществлении закупки работ строительных необходимо руководствоваться следующим.</w:t>
      </w:r>
    </w:p>
    <w:p w:rsidR="00734F1A" w:rsidRDefault="00734F1A">
      <w:pPr>
        <w:pStyle w:val="ConsPlusNormal"/>
        <w:ind w:firstLine="540"/>
        <w:jc w:val="both"/>
      </w:pPr>
      <w:r>
        <w:t xml:space="preserve">1.1. Дополнительные требования к участникам закупки работ строительных установлены в </w:t>
      </w:r>
      <w:hyperlink r:id="rId20" w:history="1">
        <w:r>
          <w:rPr>
            <w:color w:val="0000FF"/>
          </w:rPr>
          <w:t>пункте 2 приложения N 1</w:t>
        </w:r>
      </w:hyperlink>
      <w:r>
        <w:t xml:space="preserve"> к постановлению N 99, а также в </w:t>
      </w:r>
      <w:hyperlink r:id="rId21" w:history="1">
        <w:r>
          <w:rPr>
            <w:color w:val="0000FF"/>
          </w:rPr>
          <w:t>пункте 5 приложения N 2</w:t>
        </w:r>
      </w:hyperlink>
      <w:r>
        <w:t xml:space="preserve"> к постановлению N 99. При этом требования к участникам такой закупки устанавливаются заказчиком в документации о закупке в зависимости от объекта закупки, размера начальной (максимальной) цены контракта и способа определения поставщика (подрядчика, исполнителя).</w:t>
      </w:r>
    </w:p>
    <w:p w:rsidR="00734F1A" w:rsidRDefault="00734F1A">
      <w:pPr>
        <w:pStyle w:val="ConsPlusNormal"/>
        <w:ind w:firstLine="540"/>
        <w:jc w:val="both"/>
      </w:pPr>
      <w:r>
        <w:t xml:space="preserve">В </w:t>
      </w:r>
      <w:hyperlink w:anchor="P82" w:history="1">
        <w:r>
          <w:rPr>
            <w:color w:val="0000FF"/>
          </w:rPr>
          <w:t>приложении к</w:t>
        </w:r>
      </w:hyperlink>
      <w:r>
        <w:t xml:space="preserve"> настоящему письму приведена таблица способов определения поставщиков (подрядчиков, исполнителей) и установления дополнительных требований при осуществлении закупок работ строительных.</w:t>
      </w:r>
    </w:p>
    <w:p w:rsidR="00734F1A" w:rsidRDefault="00734F1A">
      <w:pPr>
        <w:pStyle w:val="ConsPlusNormal"/>
        <w:ind w:firstLine="540"/>
        <w:jc w:val="both"/>
      </w:pPr>
      <w:r>
        <w:t xml:space="preserve">1.2. Дополнительным требованием к участникам закупки работ строительных, указанных в </w:t>
      </w:r>
      <w:hyperlink r:id="rId22" w:history="1">
        <w:r>
          <w:rPr>
            <w:color w:val="0000FF"/>
          </w:rPr>
          <w:t>пункте 2 приложения N 1</w:t>
        </w:r>
      </w:hyperlink>
      <w:r>
        <w:t xml:space="preserve">, а также в </w:t>
      </w:r>
      <w:hyperlink r:id="rId23" w:history="1">
        <w:r>
          <w:rPr>
            <w:color w:val="0000FF"/>
          </w:rPr>
          <w:t>пункте 5 приложения N 2</w:t>
        </w:r>
      </w:hyperlink>
      <w:r>
        <w:t xml:space="preserve"> к постановлению N 99, является наличие опыта исполнения контракта (договора) стоимостью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 Для подтверждения соответствия указанному требованию участник представляет в составе заявки на участие в закупке копии контракта, акта выполненных работ, разрешения на ввод объекта в эксплуатацию (за исключением случаев, указанных в </w:t>
      </w:r>
      <w:hyperlink r:id="rId24" w:history="1">
        <w:r>
          <w:rPr>
            <w:color w:val="0000FF"/>
          </w:rPr>
          <w:t>постановлении N 99</w:t>
        </w:r>
      </w:hyperlink>
      <w:r>
        <w:t>).</w:t>
      </w:r>
    </w:p>
    <w:p w:rsidR="00734F1A" w:rsidRDefault="00734F1A">
      <w:pPr>
        <w:pStyle w:val="ConsPlusNormal"/>
        <w:ind w:firstLine="540"/>
        <w:jc w:val="both"/>
      </w:pPr>
      <w:r>
        <w:t xml:space="preserve">Заявка на участие в закупке, в соответствии с положениями </w:t>
      </w:r>
      <w:hyperlink r:id="rId25" w:history="1">
        <w:r>
          <w:rPr>
            <w:color w:val="0000FF"/>
          </w:rPr>
          <w:t>постановления N 99</w:t>
        </w:r>
      </w:hyperlink>
      <w:r>
        <w:t>, может содержать копии нескольких контрактов, актов выполненных работ, разрешений на ввод объекта в эксплуатацию в отношении нескольких объектов.</w:t>
      </w:r>
    </w:p>
    <w:p w:rsidR="00734F1A" w:rsidRDefault="00734F1A">
      <w:pPr>
        <w:pStyle w:val="ConsPlusNormal"/>
        <w:ind w:firstLine="540"/>
        <w:jc w:val="both"/>
      </w:pPr>
      <w:r>
        <w:t xml:space="preserve">Однако обязательным является наличие в составе заявки участников закупки хотя бы одного контракта (договора) стоимостью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закупка, в отношении одного объекта. Наличие такого контракта, а также акта выполненных работ и разрешения на ввод объекта в эксплуатацию (за исключением случаев, указанных в </w:t>
      </w:r>
      <w:hyperlink r:id="rId26" w:history="1">
        <w:r>
          <w:rPr>
            <w:color w:val="0000FF"/>
          </w:rPr>
          <w:t>постановлении N 99</w:t>
        </w:r>
      </w:hyperlink>
      <w:r>
        <w:t>) является условием допуска к участию в соответствующей закупке.</w:t>
      </w:r>
    </w:p>
    <w:p w:rsidR="00734F1A" w:rsidRDefault="00734F1A">
      <w:pPr>
        <w:pStyle w:val="ConsPlusNormal"/>
        <w:ind w:firstLine="540"/>
        <w:jc w:val="both"/>
      </w:pPr>
      <w:r>
        <w:t xml:space="preserve">1.3. Согласно примечанию к </w:t>
      </w:r>
      <w:hyperlink r:id="rId27" w:history="1">
        <w:r>
          <w:rPr>
            <w:color w:val="0000FF"/>
          </w:rPr>
          <w:t>пункту 2 приложения N 1</w:t>
        </w:r>
      </w:hyperlink>
      <w:r>
        <w:t xml:space="preserve"> к постановлению N 99 требуется наличие опыта исполнения контракта на выполнение работ, относящихся к той же группе работ строительных, на выполнение которых заключается контракт. При этом используются следующие группы работ строительных:</w:t>
      </w:r>
    </w:p>
    <w:p w:rsidR="00734F1A" w:rsidRDefault="00734F1A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 капитального строительства;</w:t>
      </w:r>
    </w:p>
    <w:p w:rsidR="00734F1A" w:rsidRDefault="00734F1A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объектов, не являющихся объектами капитального строительства (временные постройки, киоски, навесы и другие подобные постройки).</w:t>
      </w:r>
    </w:p>
    <w:p w:rsidR="00734F1A" w:rsidRDefault="00734F1A">
      <w:pPr>
        <w:pStyle w:val="ConsPlusNormal"/>
        <w:ind w:firstLine="540"/>
        <w:jc w:val="both"/>
      </w:pPr>
      <w:r>
        <w:t xml:space="preserve">Таким образом, при осуществлении закупки на выполнение работ строительных, указанных в </w:t>
      </w:r>
      <w:hyperlink r:id="rId28" w:history="1">
        <w:r>
          <w:rPr>
            <w:color w:val="0000FF"/>
          </w:rPr>
          <w:t>пункте 2 приложения N 1</w:t>
        </w:r>
      </w:hyperlink>
      <w:r>
        <w:t xml:space="preserve"> к постановлению N 99 (в том числе по текущему ремонту), участник закупки признается соответствующим дополнительным требованиям при наличии совокупности следующих условий:</w:t>
      </w:r>
    </w:p>
    <w:p w:rsidR="00734F1A" w:rsidRDefault="00734F1A">
      <w:pPr>
        <w:pStyle w:val="ConsPlusNormal"/>
        <w:ind w:firstLine="540"/>
        <w:jc w:val="both"/>
      </w:pPr>
      <w:r>
        <w:t>участником закупки представлено подтверждение исполнения одного контракта за последние три года на выполнение исключительно работ по строительству, и (или) реконструкции, и (или) капитальному ремонту. При этом подтверждение опыта исполнения контракта (договора) выполнением иных работ строительных (например, по текущему ремонту) не допускается;</w:t>
      </w:r>
    </w:p>
    <w:p w:rsidR="00734F1A" w:rsidRDefault="00734F1A">
      <w:pPr>
        <w:pStyle w:val="ConsPlusNormal"/>
        <w:ind w:firstLine="540"/>
        <w:jc w:val="both"/>
      </w:pPr>
      <w:r>
        <w:t xml:space="preserve">участником закупки подтвержден опыт выполнения работ строительных по одному объекту строительства, аналогичному объекту, выполнение работ строительных по которому является </w:t>
      </w:r>
      <w:r>
        <w:lastRenderedPageBreak/>
        <w:t>объектом закупки, а именно: в случае осуществления закупки работ строительных по объекту капитального строительства, подтверждением наличия опыта будет являться выполнение работ строительных по объекту капитального строительства; в случае осуществления закупки работ строительных по объекту, не являющемуся объектом капитального строительства, - выполнение работ строительных по объекту, не являющемуся объектом капитального строительства.</w:t>
      </w:r>
    </w:p>
    <w:p w:rsidR="00734F1A" w:rsidRDefault="00734F1A">
      <w:pPr>
        <w:pStyle w:val="ConsPlusNormal"/>
        <w:ind w:firstLine="540"/>
        <w:jc w:val="both"/>
      </w:pPr>
      <w:proofErr w:type="gramStart"/>
      <w:r>
        <w:t xml:space="preserve">При этом заказчик, в соответствии с </w:t>
      </w:r>
      <w:hyperlink r:id="rId29" w:history="1">
        <w:r>
          <w:rPr>
            <w:color w:val="0000FF"/>
          </w:rPr>
          <w:t>пунктом 6 части 5 статьи 63</w:t>
        </w:r>
      </w:hyperlink>
      <w:r>
        <w:t xml:space="preserve">, </w:t>
      </w:r>
      <w:hyperlink r:id="rId30" w:history="1">
        <w:r>
          <w:rPr>
            <w:color w:val="0000FF"/>
          </w:rPr>
          <w:t>частью 3 статьи 64</w:t>
        </w:r>
      </w:hyperlink>
      <w:r>
        <w:t xml:space="preserve"> Закона N 44-ФЗ, устанавливает в извещении о проведении закупки, документации о закупке группу работ, наличие контракта на выполнение которых требуется для подтверждения участниками закупки соответствия требованиям </w:t>
      </w:r>
      <w:hyperlink r:id="rId31" w:history="1">
        <w:r>
          <w:rPr>
            <w:color w:val="0000FF"/>
          </w:rPr>
          <w:t>пункта 2 приложения N 1</w:t>
        </w:r>
      </w:hyperlink>
      <w:r>
        <w:t xml:space="preserve"> к постановлению N 99.</w:t>
      </w:r>
      <w:proofErr w:type="gramEnd"/>
    </w:p>
    <w:p w:rsidR="00734F1A" w:rsidRDefault="00734F1A">
      <w:pPr>
        <w:pStyle w:val="ConsPlusNormal"/>
        <w:ind w:firstLine="540"/>
        <w:jc w:val="both"/>
      </w:pPr>
      <w:r>
        <w:t xml:space="preserve">1.4. </w:t>
      </w:r>
      <w:proofErr w:type="gramStart"/>
      <w:r>
        <w:t xml:space="preserve">Дополнительным требованием к участникам закупки работ строительных, указанных в </w:t>
      </w:r>
      <w:hyperlink r:id="rId32" w:history="1">
        <w:r>
          <w:rPr>
            <w:color w:val="0000FF"/>
          </w:rPr>
          <w:t>пункте 5 приложения N 2</w:t>
        </w:r>
      </w:hyperlink>
      <w:r>
        <w:t xml:space="preserve"> к постановлению N 99, является наличие опыта исполнения (с учетом правопреемства) контракта на выполнение соответствующих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за последние</w:t>
      </w:r>
      <w:proofErr w:type="gramEnd"/>
      <w:r>
        <w:t xml:space="preserve"> три года до даты подачи заявки на участие в соответствующем конкурсе.</w:t>
      </w:r>
    </w:p>
    <w:p w:rsidR="00734F1A" w:rsidRDefault="00734F1A">
      <w:pPr>
        <w:pStyle w:val="ConsPlusNormal"/>
        <w:ind w:firstLine="540"/>
        <w:jc w:val="both"/>
      </w:pPr>
      <w:proofErr w:type="gramStart"/>
      <w:r>
        <w:t>Таким образом, при закупке работ по строительству любого из указанных объектов к участникам закупки устанавливается требование о наличии опыта выполнения работ строительных любого из указанных в данном пункте объекта (особо опасного, технически сложного объекта капитального строительства или искусственного дорожного сооружения).</w:t>
      </w:r>
      <w:proofErr w:type="gramEnd"/>
      <w:r>
        <w:t xml:space="preserve"> </w:t>
      </w:r>
      <w:proofErr w:type="gramStart"/>
      <w:r>
        <w:t>При закупке работ по реконструкции - требование о наличии опыта выполнения работ по реконструкции любого из указанных в данном пункте объекта, а в случае закупки работ по капитальному ремонту - требование о наличии опыта выполнения работ по капитальному ремонту любого из указанных в данном пункте объекта.</w:t>
      </w:r>
      <w:proofErr w:type="gramEnd"/>
    </w:p>
    <w:p w:rsidR="00734F1A" w:rsidRDefault="00734F1A">
      <w:pPr>
        <w:pStyle w:val="ConsPlusNormal"/>
        <w:ind w:firstLine="540"/>
        <w:jc w:val="both"/>
      </w:pPr>
      <w:r>
        <w:t xml:space="preserve">При этом заказчик, в соответствии с </w:t>
      </w:r>
      <w:hyperlink r:id="rId33" w:history="1">
        <w:r>
          <w:rPr>
            <w:color w:val="0000FF"/>
          </w:rPr>
          <w:t>частью 5 статьи 56</w:t>
        </w:r>
      </w:hyperlink>
      <w:r>
        <w:t xml:space="preserve"> Закона N 44-ФЗ, устанавливает в извещении о проведении закупки, документации о закупке соответствующий объекту закупки вид работ, наличие контракта на выполнение которых требуется для подтверждения участниками закупки соответствия требованиям </w:t>
      </w:r>
      <w:hyperlink r:id="rId34" w:history="1">
        <w:r>
          <w:rPr>
            <w:color w:val="0000FF"/>
          </w:rPr>
          <w:t>пункта 5</w:t>
        </w:r>
      </w:hyperlink>
      <w:r>
        <w:t xml:space="preserve"> приложения N 1 к постановлению N 99.</w:t>
      </w:r>
    </w:p>
    <w:p w:rsidR="00734F1A" w:rsidRDefault="00734F1A">
      <w:pPr>
        <w:pStyle w:val="ConsPlusNormal"/>
        <w:ind w:firstLine="540"/>
        <w:jc w:val="both"/>
      </w:pPr>
      <w:r>
        <w:t>2. Дополнительным требованием к участникам закупки в случаях, установленных постановлением N 99, является наличие на праве собственности и (или) ином законном основании на срок исполнения контракта (договора) недвижимого имущества, оборудования, технических средств в объеме, установленном документацией о закупке, необходимом для надлежащего и своевременного исполнения контракта, договора.</w:t>
      </w:r>
    </w:p>
    <w:p w:rsidR="00734F1A" w:rsidRDefault="00734F1A">
      <w:pPr>
        <w:pStyle w:val="ConsPlusNormal"/>
        <w:ind w:firstLine="540"/>
        <w:jc w:val="both"/>
      </w:pPr>
      <w:proofErr w:type="gramStart"/>
      <w:r>
        <w:t>Учитывая, что объем выполняемых работ, оказываемых услуг определяется заказчиком в соответствии с имеющейся потребностью, заказчик вправе установить в документации о закупке необходимые для исполнения соответствующего контракта одно или несколько требований из вышеперечисленных, то есть о наличии недвижимого имущества и (или) оборудования, и (или) технических средств.</w:t>
      </w:r>
      <w:proofErr w:type="gramEnd"/>
    </w:p>
    <w:p w:rsidR="00734F1A" w:rsidRDefault="00734F1A">
      <w:pPr>
        <w:pStyle w:val="ConsPlusNormal"/>
        <w:ind w:firstLine="540"/>
        <w:jc w:val="both"/>
      </w:pPr>
      <w:r>
        <w:t>При этом, в случае установления в документации о закупке требований о наличии оборудования и (или) технических средств, такие требования не должны повлечь необоснованное ограничение количества участников закупки, например, путем установления требований о налич</w:t>
      </w:r>
      <w:proofErr w:type="gramStart"/>
      <w:r>
        <w:t>ии у у</w:t>
      </w:r>
      <w:proofErr w:type="gramEnd"/>
      <w:r>
        <w:t>частников закупки оборудования, технических средств определенных марок и (или) моделей, определенного товарного знака и (или) производителя.</w:t>
      </w:r>
    </w:p>
    <w:p w:rsidR="00734F1A" w:rsidRDefault="00734F1A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Документом, подтверждающим соответствие участника закупки указанному в </w:t>
      </w:r>
      <w:hyperlink r:id="rId35" w:history="1">
        <w:r>
          <w:rPr>
            <w:color w:val="0000FF"/>
          </w:rPr>
          <w:t>пункте 1 приложения N 1</w:t>
        </w:r>
      </w:hyperlink>
      <w:r>
        <w:t xml:space="preserve"> и в </w:t>
      </w:r>
      <w:hyperlink r:id="rId36" w:history="1">
        <w:r>
          <w:rPr>
            <w:color w:val="0000FF"/>
          </w:rPr>
          <w:t>пункте 5 приложения N 2</w:t>
        </w:r>
      </w:hyperlink>
      <w:r>
        <w:t xml:space="preserve"> к постановлению N 99 требованию о наличии на срок исполнения контракта (договора) недвижимого имущества, может являться копия договора аренды недвижимого имущества, заключенного на срок не менее 2 лет, зарегистрированного в установленном порядке.</w:t>
      </w:r>
      <w:proofErr w:type="gramEnd"/>
    </w:p>
    <w:p w:rsidR="00734F1A" w:rsidRDefault="00734F1A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Пунктом 1 статьи 164</w:t>
        </w:r>
      </w:hyperlink>
      <w:r>
        <w:t xml:space="preserve"> Гражданского кодекса Российской Федерации установлено, что в случаях, если законом предусмотрена государственная регистрация сделок, правовые последствия сделки наступают после ее регистрации.</w:t>
      </w:r>
    </w:p>
    <w:p w:rsidR="00734F1A" w:rsidRDefault="00734F1A">
      <w:pPr>
        <w:pStyle w:val="ConsPlusNormal"/>
        <w:ind w:firstLine="540"/>
        <w:jc w:val="both"/>
      </w:pPr>
      <w:r>
        <w:t xml:space="preserve">Таким образом, если участник закупки представляет в составе заявки в качестве подтверждения соответствия дополнительному требованию о наличии недвижимого имущества копию договора аренды недвижимого имущества, такой договор должен быть заключен на срок </w:t>
      </w:r>
      <w:r>
        <w:lastRenderedPageBreak/>
        <w:t xml:space="preserve">исполнения контракта, на право </w:t>
      </w:r>
      <w:proofErr w:type="gramStart"/>
      <w:r>
        <w:t>заключения</w:t>
      </w:r>
      <w:proofErr w:type="gramEnd"/>
      <w:r>
        <w:t xml:space="preserve"> которого проводится закупка, но не менее 2 лет. Кроме того, представляемый договор аренды должен содержать сведения о его регистрации.</w:t>
      </w:r>
    </w:p>
    <w:p w:rsidR="00734F1A" w:rsidRDefault="00734F1A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Дополнительным требованием к участникам закупки услуг общественного питания и (или) поставки пищевых продуктов, указанных в </w:t>
      </w:r>
      <w:hyperlink r:id="rId38" w:history="1">
        <w:r>
          <w:rPr>
            <w:color w:val="0000FF"/>
          </w:rPr>
          <w:t>пункте 6 приложения N 2</w:t>
        </w:r>
      </w:hyperlink>
      <w:r>
        <w:t xml:space="preserve"> к постановлению N 99, в случае если начальная максимальная цена заключаемого контракта превышает 500 тыс. рублей, является наличие опыта исполнения (с учетом правопреемства) контракта (договора с бюджетным учреждением) на оказание услуг общественного питания и (или) поставки пищевых продуктов за последние</w:t>
      </w:r>
      <w:proofErr w:type="gramEnd"/>
      <w:r>
        <w:t xml:space="preserve"> три года до даты подачи заявки на участие в соответствующем конкурсе, цена которого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конкурс.</w:t>
      </w:r>
    </w:p>
    <w:p w:rsidR="00734F1A" w:rsidRDefault="00734F1A">
      <w:pPr>
        <w:pStyle w:val="ConsPlusNormal"/>
        <w:ind w:firstLine="540"/>
        <w:jc w:val="both"/>
      </w:pPr>
      <w:r>
        <w:t xml:space="preserve">Учитывая положения </w:t>
      </w:r>
      <w:hyperlink r:id="rId39" w:history="1">
        <w:r>
          <w:rPr>
            <w:color w:val="0000FF"/>
          </w:rPr>
          <w:t>пунктов 7</w:t>
        </w:r>
      </w:hyperlink>
      <w:r>
        <w:t xml:space="preserve">, </w:t>
      </w:r>
      <w:hyperlink r:id="rId40" w:history="1">
        <w:r>
          <w:rPr>
            <w:color w:val="0000FF"/>
          </w:rPr>
          <w:t>8 статьи 3</w:t>
        </w:r>
      </w:hyperlink>
      <w:r>
        <w:t xml:space="preserve"> Закона N 44-ФЗ, документом, подтверждающим соответствие указанному дополнительному требованию, является один государственный или муниципальный контракт либо один договор, заключенный с бюджетным учреждением.</w:t>
      </w:r>
    </w:p>
    <w:p w:rsidR="00734F1A" w:rsidRDefault="00734F1A">
      <w:pPr>
        <w:pStyle w:val="ConsPlusNormal"/>
        <w:ind w:firstLine="540"/>
        <w:jc w:val="both"/>
      </w:pPr>
      <w:r>
        <w:t xml:space="preserve">В соответствии со </w:t>
      </w:r>
      <w:hyperlink r:id="rId41" w:history="1">
        <w:r>
          <w:rPr>
            <w:color w:val="0000FF"/>
          </w:rPr>
          <w:t>статьей 25</w:t>
        </w:r>
      </w:hyperlink>
      <w:r>
        <w:t xml:space="preserve"> Закона N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Контракт с победителем либо победителями заключается каждым заказчиком. Порядок проведения совместных конкурсов и аукционов установлен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г. N 1088 "Об утверждении правил проведения совместных конкурсов и аукционов" (далее - Правила).</w:t>
      </w:r>
    </w:p>
    <w:p w:rsidR="00734F1A" w:rsidRDefault="00734F1A">
      <w:pPr>
        <w:pStyle w:val="ConsPlusNormal"/>
        <w:ind w:firstLine="540"/>
        <w:jc w:val="both"/>
      </w:pPr>
      <w:r>
        <w:t xml:space="preserve">В соответствии с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начальная (максимальная) цена контракта, указываемая в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 такой цены содержит обоснование начальных (максимальных) цен контрактов каждого заказчика.</w:t>
      </w:r>
    </w:p>
    <w:p w:rsidR="00734F1A" w:rsidRDefault="00734F1A">
      <w:pPr>
        <w:pStyle w:val="ConsPlusNormal"/>
        <w:ind w:firstLine="540"/>
        <w:jc w:val="both"/>
      </w:pPr>
      <w:r>
        <w:t xml:space="preserve">Таким образом, при закупке услуг общественного питания и (или) поставки пищевых продуктов в соответствии с </w:t>
      </w:r>
      <w:hyperlink r:id="rId44" w:history="1">
        <w:r>
          <w:rPr>
            <w:color w:val="0000FF"/>
          </w:rPr>
          <w:t>пунктом 6 приложения N 2</w:t>
        </w:r>
      </w:hyperlink>
      <w:r>
        <w:t xml:space="preserve"> к постановлению N 99, путем проведения совместного конкурса с ограниченным участием сумма всех начальных (максимальных) цен контрактов, заключаемых заказчиками, должна превышать 500 тыс. рублей. В указанном случае документом, подтверждающим соответствие участников закупки требованиям </w:t>
      </w:r>
      <w:hyperlink r:id="rId45" w:history="1">
        <w:r>
          <w:rPr>
            <w:color w:val="0000FF"/>
          </w:rPr>
          <w:t>постановления N 99</w:t>
        </w:r>
      </w:hyperlink>
      <w:r>
        <w:t xml:space="preserve">, является один государственный или муниципальный контракт либо один договор, заключенный с бюджетным учреждением, стоимостью не менее 20 процентов суммы всех начальных (максимальных) цен контрактов (договоров) заказчиков, на </w:t>
      </w:r>
      <w:proofErr w:type="gramStart"/>
      <w:r>
        <w:t>право</w:t>
      </w:r>
      <w:proofErr w:type="gramEnd"/>
      <w:r>
        <w:t xml:space="preserve"> заключить которые проводится совместный конкурс с ограниченным участием.</w:t>
      </w:r>
    </w:p>
    <w:p w:rsidR="00734F1A" w:rsidRDefault="00734F1A">
      <w:pPr>
        <w:pStyle w:val="ConsPlusNormal"/>
        <w:ind w:firstLine="540"/>
        <w:jc w:val="both"/>
      </w:pPr>
      <w:r>
        <w:t xml:space="preserve">Вместе с тем, в соответствии с </w:t>
      </w:r>
      <w:hyperlink r:id="rId46" w:history="1">
        <w:r>
          <w:rPr>
            <w:color w:val="0000FF"/>
          </w:rPr>
          <w:t>частью 2.1 статьи 56</w:t>
        </w:r>
      </w:hyperlink>
      <w:r>
        <w:t xml:space="preserve"> Закона N 44-ФЗ, заказчик вправе осуществить закупку услуг общественного питания и (или) поставки пищевых продуктов, в том числе путем проведения электронного аукциона без установления дополнительных требований, предусмотренных </w:t>
      </w:r>
      <w:hyperlink r:id="rId47" w:history="1">
        <w:r>
          <w:rPr>
            <w:color w:val="0000FF"/>
          </w:rPr>
          <w:t>пунктом 6 приложения N 2</w:t>
        </w:r>
      </w:hyperlink>
      <w:r>
        <w:t xml:space="preserve"> к постановлению N 99.</w:t>
      </w:r>
    </w:p>
    <w:p w:rsidR="00734F1A" w:rsidRDefault="00734F1A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Дополнительным требованием к участникам закупки работ и услуг, указанных в </w:t>
      </w:r>
      <w:hyperlink r:id="rId48" w:history="1">
        <w:r>
          <w:rPr>
            <w:color w:val="0000FF"/>
          </w:rPr>
          <w:t>пункте 1 приложения N 1</w:t>
        </w:r>
      </w:hyperlink>
      <w:r>
        <w:t xml:space="preserve"> к постановлению N 99, является наличие опыта исполнения (с учетом правопреемства) контракта на выполнение соответствующих предмету закупки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</w:t>
      </w:r>
      <w:proofErr w:type="gramEnd"/>
      <w:r>
        <w:t xml:space="preserve"> фонда Российской Федерации, особо ценных и редких документов, входящих в состав библиотечных фондов, выполнения работ, оказания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фонда.</w:t>
      </w:r>
    </w:p>
    <w:p w:rsidR="00734F1A" w:rsidRDefault="00734F1A">
      <w:pPr>
        <w:pStyle w:val="ConsPlusNormal"/>
        <w:ind w:firstLine="540"/>
        <w:jc w:val="both"/>
      </w:pPr>
      <w:r>
        <w:t>Таким образом, к участникам закупки работ по сохранению объектов культурного наследия (памятников истории и культуры) народов Российской Федерации устанавливается требование о наличии опыта исполнения одного контракта на выполнение любых работ по сохранению объектов культурного наследия (памятников истории и культуры) народов Российской Федерации.</w:t>
      </w:r>
    </w:p>
    <w:p w:rsidR="00734F1A" w:rsidRDefault="00734F1A">
      <w:pPr>
        <w:pStyle w:val="ConsPlusNormal"/>
        <w:ind w:firstLine="540"/>
        <w:jc w:val="both"/>
      </w:pPr>
      <w:r>
        <w:t xml:space="preserve">К участникам закупки работ по реставрации музейных предметов и музейных коллекций, включенных в состав Музейного фонда Российской Федерации, устанавливается требование о </w:t>
      </w:r>
      <w:r>
        <w:lastRenderedPageBreak/>
        <w:t>наличии опыта исполнения одного контракта на выполнение работ по реставрации музейных предметов и музейных коллекций, включенных в состав Музейного фонда Российской Федерации.</w:t>
      </w:r>
    </w:p>
    <w:p w:rsidR="00734F1A" w:rsidRDefault="00734F1A">
      <w:pPr>
        <w:pStyle w:val="ConsPlusNormal"/>
        <w:ind w:firstLine="540"/>
        <w:jc w:val="both"/>
      </w:pPr>
      <w:r>
        <w:t>К участникам закупки работ по реставрации документов Архивного фонда Российской Федерации, особо ценных и редких документов, входящих в состав библиотечных фондов, устанавливается требование о наличии опыта исполнения одного контракта на выполнение работ по реставрации документов Архивного фонда Российской Федерации, особо ценных и редких документов, входящих в состав библиотечных фондов.</w:t>
      </w:r>
    </w:p>
    <w:p w:rsidR="00734F1A" w:rsidRDefault="00734F1A">
      <w:pPr>
        <w:pStyle w:val="ConsPlusNormal"/>
        <w:ind w:firstLine="540"/>
        <w:jc w:val="both"/>
      </w:pPr>
      <w:r>
        <w:t xml:space="preserve">При этом заказчик, в соответствии с </w:t>
      </w:r>
      <w:hyperlink r:id="rId49" w:history="1">
        <w:r>
          <w:rPr>
            <w:color w:val="0000FF"/>
          </w:rPr>
          <w:t>частью 5 статьи 56</w:t>
        </w:r>
      </w:hyperlink>
      <w:r>
        <w:t xml:space="preserve"> Закона N 44-ФЗ, устанавливает в извещении о проведении закупки, документации о закупке соответствующий объекту закупки вид работ, услуг, наличие контракта на выполнение которых требуется для подтверждения участниками закупки соответствия требованиям </w:t>
      </w:r>
      <w:hyperlink r:id="rId50" w:history="1">
        <w:r>
          <w:rPr>
            <w:color w:val="0000FF"/>
          </w:rPr>
          <w:t>пункта 1 приложения N 1</w:t>
        </w:r>
      </w:hyperlink>
      <w:r>
        <w:t xml:space="preserve"> к постановлению N 99.</w:t>
      </w:r>
    </w:p>
    <w:p w:rsidR="00734F1A" w:rsidRDefault="00734F1A">
      <w:pPr>
        <w:pStyle w:val="ConsPlusNormal"/>
        <w:ind w:firstLine="540"/>
        <w:jc w:val="both"/>
      </w:pPr>
      <w:r>
        <w:t xml:space="preserve">Учитывая положения </w:t>
      </w:r>
      <w:hyperlink r:id="rId51" w:history="1">
        <w:r>
          <w:rPr>
            <w:color w:val="0000FF"/>
          </w:rPr>
          <w:t>частей 2</w:t>
        </w:r>
      </w:hyperlink>
      <w:r>
        <w:t xml:space="preserve">, </w:t>
      </w:r>
      <w:hyperlink r:id="rId52" w:history="1">
        <w:r>
          <w:rPr>
            <w:color w:val="0000FF"/>
          </w:rPr>
          <w:t>2.1 статьи 56</w:t>
        </w:r>
      </w:hyperlink>
      <w:r>
        <w:t xml:space="preserve"> Закона N 44-ФЗ, заказчик вправе осуществить закупку работ и услуг, указанных в </w:t>
      </w:r>
      <w:hyperlink r:id="rId53" w:history="1">
        <w:r>
          <w:rPr>
            <w:color w:val="0000FF"/>
          </w:rPr>
          <w:t>пункте 1 приложения N 1</w:t>
        </w:r>
      </w:hyperlink>
      <w:r>
        <w:t xml:space="preserve"> к постановлению N 99, путем проведения электронного аукциона. При этом, учитывая положения </w:t>
      </w:r>
      <w:hyperlink r:id="rId54" w:history="1">
        <w:r>
          <w:rPr>
            <w:color w:val="0000FF"/>
          </w:rPr>
          <w:t>части 2 статьи 31</w:t>
        </w:r>
      </w:hyperlink>
      <w:r>
        <w:t xml:space="preserve"> Закона N 44-ФЗ, заказчик обязан установить дополнительные требования, указанные в </w:t>
      </w:r>
      <w:hyperlink r:id="rId55" w:history="1">
        <w:r>
          <w:rPr>
            <w:color w:val="0000FF"/>
          </w:rPr>
          <w:t>приложении N 1</w:t>
        </w:r>
      </w:hyperlink>
      <w:r>
        <w:t xml:space="preserve"> к постановлению N 99, как при осуществлении закупки путем проведения конкурса с ограниченным участием, так и электронного аукциона.</w:t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right"/>
      </w:pPr>
      <w:r>
        <w:t>Заместитель Министра</w:t>
      </w:r>
    </w:p>
    <w:p w:rsidR="00734F1A" w:rsidRDefault="00734F1A">
      <w:pPr>
        <w:pStyle w:val="ConsPlusNormal"/>
        <w:jc w:val="right"/>
      </w:pPr>
      <w:r>
        <w:t>экономического развития</w:t>
      </w:r>
    </w:p>
    <w:p w:rsidR="00734F1A" w:rsidRDefault="00734F1A">
      <w:pPr>
        <w:pStyle w:val="ConsPlusNormal"/>
        <w:jc w:val="right"/>
      </w:pPr>
      <w:r>
        <w:t>Российской Федерации</w:t>
      </w:r>
    </w:p>
    <w:p w:rsidR="00734F1A" w:rsidRDefault="00734F1A">
      <w:pPr>
        <w:pStyle w:val="ConsPlusNormal"/>
        <w:jc w:val="right"/>
      </w:pPr>
      <w:r>
        <w:t>Е.И.ЕЛИН</w:t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right"/>
      </w:pPr>
      <w:r>
        <w:t>Статс-секретарь заместитель</w:t>
      </w:r>
    </w:p>
    <w:p w:rsidR="00734F1A" w:rsidRDefault="00734F1A">
      <w:pPr>
        <w:pStyle w:val="ConsPlusNormal"/>
        <w:jc w:val="right"/>
      </w:pPr>
      <w:r>
        <w:t xml:space="preserve">руководителя </w:t>
      </w:r>
      <w:proofErr w:type="gramStart"/>
      <w:r>
        <w:t>Федеральной</w:t>
      </w:r>
      <w:proofErr w:type="gramEnd"/>
    </w:p>
    <w:p w:rsidR="00734F1A" w:rsidRDefault="00734F1A">
      <w:pPr>
        <w:pStyle w:val="ConsPlusNormal"/>
        <w:jc w:val="right"/>
      </w:pPr>
      <w:r>
        <w:t>антимонопольной службы</w:t>
      </w:r>
    </w:p>
    <w:p w:rsidR="00734F1A" w:rsidRDefault="00734F1A">
      <w:pPr>
        <w:pStyle w:val="ConsPlusNormal"/>
        <w:jc w:val="right"/>
      </w:pPr>
      <w:r>
        <w:t>А.Ю.ЦАРИКОВСКИЙ</w:t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right"/>
      </w:pPr>
      <w:r>
        <w:t>Приложение</w:t>
      </w: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center"/>
      </w:pPr>
      <w:bookmarkStart w:id="1" w:name="P82"/>
      <w:bookmarkEnd w:id="1"/>
      <w:r>
        <w:t>ТАБЛИЦА</w:t>
      </w:r>
    </w:p>
    <w:p w:rsidR="00734F1A" w:rsidRDefault="00734F1A">
      <w:pPr>
        <w:pStyle w:val="ConsPlusNormal"/>
        <w:jc w:val="center"/>
      </w:pPr>
      <w:proofErr w:type="gramStart"/>
      <w:r>
        <w:t>СПОСОБОВ ОПРЕДЕЛЕНИЯ ПОСТАВЩИКОВ (ПОДРЯДЧИКОВ,</w:t>
      </w:r>
      <w:proofErr w:type="gramEnd"/>
    </w:p>
    <w:p w:rsidR="00734F1A" w:rsidRDefault="00734F1A">
      <w:pPr>
        <w:pStyle w:val="ConsPlusNormal"/>
        <w:jc w:val="center"/>
      </w:pPr>
      <w:proofErr w:type="gramStart"/>
      <w:r>
        <w:t>ИСПОЛНИТЕЛЕЙ) И УСТАНОВЛЕНИЯ ДОПОЛНИТЕЛЬНЫХ ТРЕБОВАНИЙ</w:t>
      </w:r>
      <w:proofErr w:type="gramEnd"/>
    </w:p>
    <w:p w:rsidR="00734F1A" w:rsidRDefault="00734F1A">
      <w:pPr>
        <w:pStyle w:val="ConsPlusNormal"/>
        <w:jc w:val="center"/>
      </w:pPr>
      <w:r>
        <w:t>ПРИ ОСУЩЕСТВЛЕНИИ ЗАКУПОК СТРОИТЕЛЬНЫХ РАБОТ</w:t>
      </w:r>
    </w:p>
    <w:p w:rsidR="00734F1A" w:rsidRDefault="00734F1A">
      <w:pPr>
        <w:sectPr w:rsidR="00734F1A" w:rsidSect="004920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4F1A" w:rsidRDefault="00734F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87"/>
        <w:gridCol w:w="2324"/>
        <w:gridCol w:w="2381"/>
      </w:tblGrid>
      <w:tr w:rsidR="00734F1A">
        <w:tc>
          <w:tcPr>
            <w:tcW w:w="3345" w:type="dxa"/>
            <w:vMerge w:val="restart"/>
          </w:tcPr>
          <w:p w:rsidR="00734F1A" w:rsidRDefault="00734F1A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6292" w:type="dxa"/>
            <w:gridSpan w:val="3"/>
          </w:tcPr>
          <w:p w:rsidR="00734F1A" w:rsidRDefault="00734F1A">
            <w:pPr>
              <w:pStyle w:val="ConsPlusNormal"/>
              <w:jc w:val="center"/>
            </w:pPr>
            <w:r>
              <w:t>Начальная (максимальная) цена контракта</w:t>
            </w:r>
          </w:p>
        </w:tc>
      </w:tr>
      <w:tr w:rsidR="00734F1A">
        <w:tc>
          <w:tcPr>
            <w:tcW w:w="3345" w:type="dxa"/>
            <w:vMerge/>
          </w:tcPr>
          <w:p w:rsidR="00734F1A" w:rsidRDefault="00734F1A"/>
        </w:tc>
        <w:tc>
          <w:tcPr>
            <w:tcW w:w="1587" w:type="dxa"/>
          </w:tcPr>
          <w:p w:rsidR="00734F1A" w:rsidRDefault="00734F1A">
            <w:pPr>
              <w:pStyle w:val="ConsPlusNormal"/>
              <w:jc w:val="center"/>
            </w:pPr>
            <w:r>
              <w:t>до 10 млн. рублей</w:t>
            </w:r>
          </w:p>
        </w:tc>
        <w:tc>
          <w:tcPr>
            <w:tcW w:w="2324" w:type="dxa"/>
          </w:tcPr>
          <w:p w:rsidR="00734F1A" w:rsidRDefault="00734F1A">
            <w:pPr>
              <w:pStyle w:val="ConsPlusNormal"/>
              <w:jc w:val="center"/>
            </w:pPr>
            <w:r>
              <w:t>свыше 10 млн. рублей до 150 млн. рублей (для государственных нужд),</w:t>
            </w:r>
          </w:p>
          <w:p w:rsidR="00734F1A" w:rsidRDefault="00734F1A">
            <w:pPr>
              <w:pStyle w:val="ConsPlusNormal"/>
              <w:jc w:val="center"/>
            </w:pPr>
            <w:r>
              <w:t>до 50 млн. рублей (для муниципальных нужд)</w:t>
            </w:r>
          </w:p>
        </w:tc>
        <w:tc>
          <w:tcPr>
            <w:tcW w:w="2381" w:type="dxa"/>
          </w:tcPr>
          <w:p w:rsidR="00734F1A" w:rsidRDefault="00734F1A">
            <w:pPr>
              <w:pStyle w:val="ConsPlusNormal"/>
              <w:jc w:val="center"/>
            </w:pPr>
            <w:r>
              <w:t>свыше 150 млн. рублей (для государственных нужд),</w:t>
            </w:r>
          </w:p>
          <w:p w:rsidR="00734F1A" w:rsidRDefault="00734F1A">
            <w:pPr>
              <w:pStyle w:val="ConsPlusNormal"/>
              <w:jc w:val="center"/>
            </w:pPr>
            <w:r>
              <w:t>свыше 50 млн. рублей (для муниципальных нужд)</w:t>
            </w:r>
          </w:p>
        </w:tc>
      </w:tr>
      <w:tr w:rsidR="00734F1A">
        <w:tc>
          <w:tcPr>
            <w:tcW w:w="3345" w:type="dxa"/>
            <w:vMerge w:val="restart"/>
            <w:vAlign w:val="center"/>
          </w:tcPr>
          <w:p w:rsidR="00734F1A" w:rsidRDefault="00734F1A">
            <w:pPr>
              <w:pStyle w:val="ConsPlusNormal"/>
              <w:jc w:val="both"/>
            </w:pPr>
            <w:r>
              <w:t xml:space="preserve">работы строительные, включенные в </w:t>
            </w:r>
            <w:hyperlink r:id="rId56" w:history="1">
              <w:r>
                <w:rPr>
                  <w:color w:val="0000FF"/>
                </w:rPr>
                <w:t>код 45</w:t>
              </w:r>
            </w:hyperlink>
            <w:r>
              <w:t xml:space="preserve"> (кроме </w:t>
            </w:r>
            <w:hyperlink r:id="rId57" w:history="1">
              <w:r>
                <w:rPr>
                  <w:color w:val="0000FF"/>
                </w:rPr>
                <w:t>кода 45.12</w:t>
              </w:r>
            </w:hyperlink>
            <w:r>
              <w:t>) ОКПД</w:t>
            </w:r>
          </w:p>
          <w:p w:rsidR="00734F1A" w:rsidRDefault="00734F1A">
            <w:pPr>
              <w:pStyle w:val="ConsPlusNormal"/>
              <w:jc w:val="both"/>
            </w:pPr>
            <w:r>
              <w:t>(за исключением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значения)</w:t>
            </w:r>
          </w:p>
        </w:tc>
        <w:tc>
          <w:tcPr>
            <w:tcW w:w="1587" w:type="dxa"/>
            <w:vMerge w:val="restart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>электронный аукцион без установления дополнительных требований</w:t>
            </w:r>
          </w:p>
        </w:tc>
        <w:tc>
          <w:tcPr>
            <w:tcW w:w="2324" w:type="dxa"/>
            <w:vMerge w:val="restart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 xml:space="preserve">электронный аукцион с установлением дополнительных требований в соответствии с </w:t>
            </w:r>
            <w:hyperlink r:id="rId58" w:history="1">
              <w:r>
                <w:rPr>
                  <w:color w:val="0000FF"/>
                </w:rPr>
                <w:t>п. 2 приложения N 1</w:t>
              </w:r>
            </w:hyperlink>
            <w:r>
              <w:t xml:space="preserve"> к постановлению N 99</w:t>
            </w:r>
          </w:p>
        </w:tc>
        <w:tc>
          <w:tcPr>
            <w:tcW w:w="2381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 xml:space="preserve">электронный аукцион с установлением дополнительных требований в соответствии с </w:t>
            </w:r>
            <w:hyperlink r:id="rId59" w:history="1">
              <w:r>
                <w:rPr>
                  <w:color w:val="0000FF"/>
                </w:rPr>
                <w:t>п. 2 приложения N 1</w:t>
              </w:r>
            </w:hyperlink>
            <w:r>
              <w:t xml:space="preserve"> к постановлению N 99</w:t>
            </w:r>
          </w:p>
        </w:tc>
      </w:tr>
      <w:tr w:rsidR="00734F1A">
        <w:tc>
          <w:tcPr>
            <w:tcW w:w="3345" w:type="dxa"/>
            <w:vMerge/>
          </w:tcPr>
          <w:p w:rsidR="00734F1A" w:rsidRDefault="00734F1A"/>
        </w:tc>
        <w:tc>
          <w:tcPr>
            <w:tcW w:w="1587" w:type="dxa"/>
            <w:vMerge/>
          </w:tcPr>
          <w:p w:rsidR="00734F1A" w:rsidRDefault="00734F1A"/>
        </w:tc>
        <w:tc>
          <w:tcPr>
            <w:tcW w:w="2324" w:type="dxa"/>
            <w:vMerge/>
          </w:tcPr>
          <w:p w:rsidR="00734F1A" w:rsidRDefault="00734F1A"/>
        </w:tc>
        <w:tc>
          <w:tcPr>
            <w:tcW w:w="2381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>открытый конкурс без установления дополнительных требований</w:t>
            </w:r>
          </w:p>
        </w:tc>
      </w:tr>
      <w:tr w:rsidR="00734F1A">
        <w:tc>
          <w:tcPr>
            <w:tcW w:w="3345" w:type="dxa"/>
            <w:vMerge w:val="restart"/>
            <w:vAlign w:val="center"/>
          </w:tcPr>
          <w:p w:rsidR="00734F1A" w:rsidRDefault="00734F1A">
            <w:pPr>
              <w:pStyle w:val="ConsPlusNormal"/>
              <w:jc w:val="both"/>
            </w:pPr>
            <w:r>
              <w:t xml:space="preserve">работы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</w:t>
            </w:r>
            <w:r>
              <w:lastRenderedPageBreak/>
              <w:t>состав автомобильных дорог федерального, регионального или межмуниципального, местного значения</w:t>
            </w:r>
          </w:p>
        </w:tc>
        <w:tc>
          <w:tcPr>
            <w:tcW w:w="1587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lastRenderedPageBreak/>
              <w:t>электронный аукцион без установления дополнительных требований</w:t>
            </w:r>
          </w:p>
        </w:tc>
        <w:tc>
          <w:tcPr>
            <w:tcW w:w="2324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 xml:space="preserve">электронный аукцион с установлением дополнительных требований в соответствии с </w:t>
            </w:r>
            <w:hyperlink r:id="rId60" w:history="1">
              <w:r>
                <w:rPr>
                  <w:color w:val="0000FF"/>
                </w:rPr>
                <w:t>п. 2 приложения N 1</w:t>
              </w:r>
            </w:hyperlink>
            <w:r>
              <w:t xml:space="preserve"> к постановлению N 99</w:t>
            </w:r>
          </w:p>
        </w:tc>
        <w:tc>
          <w:tcPr>
            <w:tcW w:w="2381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 xml:space="preserve">электронный аукцион с установлением дополнительных требований в соответствии с </w:t>
            </w:r>
            <w:hyperlink r:id="rId61" w:history="1">
              <w:r>
                <w:rPr>
                  <w:color w:val="0000FF"/>
                </w:rPr>
                <w:t>п. 2 приложения N 1</w:t>
              </w:r>
            </w:hyperlink>
            <w:r>
              <w:t xml:space="preserve"> к постановлению N 99</w:t>
            </w:r>
          </w:p>
        </w:tc>
      </w:tr>
      <w:tr w:rsidR="00734F1A">
        <w:tc>
          <w:tcPr>
            <w:tcW w:w="3345" w:type="dxa"/>
            <w:vMerge/>
          </w:tcPr>
          <w:p w:rsidR="00734F1A" w:rsidRDefault="00734F1A"/>
        </w:tc>
        <w:tc>
          <w:tcPr>
            <w:tcW w:w="1587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>открытый конкурс без установления дополнительных требований</w:t>
            </w:r>
          </w:p>
        </w:tc>
        <w:tc>
          <w:tcPr>
            <w:tcW w:w="2324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>открытый конкурс без установления дополнительных требований</w:t>
            </w:r>
          </w:p>
        </w:tc>
        <w:tc>
          <w:tcPr>
            <w:tcW w:w="2381" w:type="dxa"/>
            <w:vAlign w:val="center"/>
          </w:tcPr>
          <w:p w:rsidR="00734F1A" w:rsidRDefault="00734F1A">
            <w:pPr>
              <w:pStyle w:val="ConsPlusNormal"/>
              <w:jc w:val="center"/>
            </w:pPr>
            <w:r>
              <w:t xml:space="preserve">конкурс с ограниченным участием с установлением дополнительных требований в соответствии с </w:t>
            </w:r>
            <w:hyperlink r:id="rId62" w:history="1">
              <w:r>
                <w:rPr>
                  <w:color w:val="0000FF"/>
                </w:rPr>
                <w:t>п. 5 приложения N 2</w:t>
              </w:r>
            </w:hyperlink>
            <w:r>
              <w:t xml:space="preserve"> к постановлению N 99</w:t>
            </w:r>
          </w:p>
        </w:tc>
      </w:tr>
    </w:tbl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jc w:val="both"/>
      </w:pPr>
    </w:p>
    <w:p w:rsidR="00734F1A" w:rsidRDefault="00734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414" w:rsidRDefault="005A7414"/>
    <w:sectPr w:rsidR="005A7414" w:rsidSect="00181B8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1A"/>
    <w:rsid w:val="005A7414"/>
    <w:rsid w:val="007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BF38343A4F3A2973DDB22FB35FD83BDD0933F716E2603A03E1AAC76DC7E2604D4BA760aDa2G" TargetMode="External"/><Relationship Id="rId18" Type="http://schemas.openxmlformats.org/officeDocument/2006/relationships/hyperlink" Target="consultantplus://offline/ref=E4BF38343A4F3A2973DDB22FB35FD83BDD0933F716E2603A03E1AAC76DC7E2604D4BA766D416491Aa6a0G" TargetMode="External"/><Relationship Id="rId26" Type="http://schemas.openxmlformats.org/officeDocument/2006/relationships/hyperlink" Target="consultantplus://offline/ref=E4BF38343A4F3A2973DDB22FB35FD83BDD0932F516E1603A03E1AAC76DaCa7G" TargetMode="External"/><Relationship Id="rId39" Type="http://schemas.openxmlformats.org/officeDocument/2006/relationships/hyperlink" Target="consultantplus://offline/ref=BED7D11BCD6960212A8A4BE186418573011198D7BF9515FF67CC45C12D39B8A747DB63D4D7B15698b8a2G" TargetMode="External"/><Relationship Id="rId21" Type="http://schemas.openxmlformats.org/officeDocument/2006/relationships/hyperlink" Target="consultantplus://offline/ref=E4BF38343A4F3A2973DDB22FB35FD83BDD0932F516E1603A03E1AAC76DC7E2604D4BA766D4164B1Aa6a1G" TargetMode="External"/><Relationship Id="rId34" Type="http://schemas.openxmlformats.org/officeDocument/2006/relationships/hyperlink" Target="consultantplus://offline/ref=BED7D11BCD6960212A8A4BE186418573011199D5BF9615FF67CC45C12D39B8A747DB63D4D7B1569Db8a1G" TargetMode="External"/><Relationship Id="rId42" Type="http://schemas.openxmlformats.org/officeDocument/2006/relationships/hyperlink" Target="consultantplus://offline/ref=BED7D11BCD6960212A8A4BE186418573011F9FD5BC9415FF67CC45C12Db3a9G" TargetMode="External"/><Relationship Id="rId47" Type="http://schemas.openxmlformats.org/officeDocument/2006/relationships/hyperlink" Target="consultantplus://offline/ref=BED7D11BCD6960212A8A4BE186418573011199D5BF9615FF67CC45C12D39B8A747DB63D4D7B1569Cb8a5G" TargetMode="External"/><Relationship Id="rId50" Type="http://schemas.openxmlformats.org/officeDocument/2006/relationships/hyperlink" Target="consultantplus://offline/ref=BED7D11BCD6960212A8A4BE186418573011199D5BF9615FF67CC45C12D39B8A747DB63D4D7B1569Ab8aFG" TargetMode="External"/><Relationship Id="rId55" Type="http://schemas.openxmlformats.org/officeDocument/2006/relationships/hyperlink" Target="consultantplus://offline/ref=BED7D11BCD6960212A8A4BE186418573011199D5BF9615FF67CC45C12D39B8A747DB63D4D7B1569Ab8a3G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E4BF38343A4F3A2973DDB22FB35FD83BDD0933F716E2603A03E1AAC76DC7E2604D4BA766D4164818a6a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BF38343A4F3A2973DDB22FB35FD83BDD0932F516E1603A03E1AAC76DC7E2604D4BA766D4164B1Fa6aFG" TargetMode="External"/><Relationship Id="rId20" Type="http://schemas.openxmlformats.org/officeDocument/2006/relationships/hyperlink" Target="consultantplus://offline/ref=E4BF38343A4F3A2973DDB22FB35FD83BDD0932F516E1603A03E1AAC76DC7E2604D4BA766D4164B1Ea6a3G" TargetMode="External"/><Relationship Id="rId29" Type="http://schemas.openxmlformats.org/officeDocument/2006/relationships/hyperlink" Target="consultantplus://offline/ref=BED7D11BCD6960212A8A4BE186418573011198D7BF9515FF67CC45C12D39B8A747DB63DDbDa7G" TargetMode="External"/><Relationship Id="rId41" Type="http://schemas.openxmlformats.org/officeDocument/2006/relationships/hyperlink" Target="consultantplus://offline/ref=BED7D11BCD6960212A8A4BE186418573011198D7BF9515FF67CC45C12D39B8A747DB63D4D7B1549Cb8a5G" TargetMode="External"/><Relationship Id="rId54" Type="http://schemas.openxmlformats.org/officeDocument/2006/relationships/hyperlink" Target="consultantplus://offline/ref=BED7D11BCD6960212A8A4BE186418573011198D7BF9515FF67CC45C12D39B8A747DB63D4D7B1559Fb8a3G" TargetMode="External"/><Relationship Id="rId62" Type="http://schemas.openxmlformats.org/officeDocument/2006/relationships/hyperlink" Target="consultantplus://offline/ref=BED7D11BCD6960212A8A4BE186418573011199D5BF9615FF67CC45C12D39B8A747DB63D4D7B1569Db8a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F38343A4F3A2973DDB22FB35FD83BDD0932F516E1603A03E1AAC76DaCa7G" TargetMode="External"/><Relationship Id="rId11" Type="http://schemas.openxmlformats.org/officeDocument/2006/relationships/hyperlink" Target="consultantplus://offline/ref=E4BF38343A4F3A2973DDB22FB35FD83BDD0932F516E1603A03E1AAC76DC7E2604D4BA766D4164B1Fa6aFG" TargetMode="External"/><Relationship Id="rId24" Type="http://schemas.openxmlformats.org/officeDocument/2006/relationships/hyperlink" Target="consultantplus://offline/ref=E4BF38343A4F3A2973DDB22FB35FD83BDD0932F516E1603A03E1AAC76DaCa7G" TargetMode="External"/><Relationship Id="rId32" Type="http://schemas.openxmlformats.org/officeDocument/2006/relationships/hyperlink" Target="consultantplus://offline/ref=BED7D11BCD6960212A8A4BE186418573011199D5BF9615FF67CC45C12D39B8A747DB63D4D7B1569Db8a1G" TargetMode="External"/><Relationship Id="rId37" Type="http://schemas.openxmlformats.org/officeDocument/2006/relationships/hyperlink" Target="consultantplus://offline/ref=BED7D11BCD6960212A8A4BE186418573011199DEBB9915FF67CC45C12D39B8A747DB63D6D3bBa3G" TargetMode="External"/><Relationship Id="rId40" Type="http://schemas.openxmlformats.org/officeDocument/2006/relationships/hyperlink" Target="consultantplus://offline/ref=BED7D11BCD6960212A8A4BE186418573011198D7BF9515FF67CC45C12D39B8A747DB63D4D7B15698b8a1G" TargetMode="External"/><Relationship Id="rId45" Type="http://schemas.openxmlformats.org/officeDocument/2006/relationships/hyperlink" Target="consultantplus://offline/ref=BED7D11BCD6960212A8A4BE186418573011199D5BF9615FF67CC45C12Db3a9G" TargetMode="External"/><Relationship Id="rId53" Type="http://schemas.openxmlformats.org/officeDocument/2006/relationships/hyperlink" Target="consultantplus://offline/ref=BED7D11BCD6960212A8A4BE186418573011199D5BF9615FF67CC45C12D39B8A747DB63D4D7B1569Ab8aFG" TargetMode="External"/><Relationship Id="rId58" Type="http://schemas.openxmlformats.org/officeDocument/2006/relationships/hyperlink" Target="consultantplus://offline/ref=BED7D11BCD6960212A8A4BE186418573011199D5BF9615FF67CC45C12D39B8A747DB63D4D7B15699b8a3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4BF38343A4F3A2973DDB22FB35FD83BDD0932F516E1603A03E1AAC76DC7E2604D4BA766D4164B1Da6a3G" TargetMode="External"/><Relationship Id="rId23" Type="http://schemas.openxmlformats.org/officeDocument/2006/relationships/hyperlink" Target="consultantplus://offline/ref=E4BF38343A4F3A2973DDB22FB35FD83BDD0932F516E1603A03E1AAC76DC7E2604D4BA766D4164B1Aa6a1G" TargetMode="External"/><Relationship Id="rId28" Type="http://schemas.openxmlformats.org/officeDocument/2006/relationships/hyperlink" Target="consultantplus://offline/ref=BED7D11BCD6960212A8A4BE186418573011199D5BF9615FF67CC45C12D39B8A747DB63D4D7B15699b8a3G" TargetMode="External"/><Relationship Id="rId36" Type="http://schemas.openxmlformats.org/officeDocument/2006/relationships/hyperlink" Target="consultantplus://offline/ref=BED7D11BCD6960212A8A4BE186418573011199D5BF9615FF67CC45C12D39B8A747DB63D4D7B1569Db8a1G" TargetMode="External"/><Relationship Id="rId49" Type="http://schemas.openxmlformats.org/officeDocument/2006/relationships/hyperlink" Target="consultantplus://offline/ref=BED7D11BCD6960212A8A4BE186418573011198D7BF9515FF67CC45C12D39B8A747DB63D4D7B1519Ab8aFG" TargetMode="External"/><Relationship Id="rId57" Type="http://schemas.openxmlformats.org/officeDocument/2006/relationships/hyperlink" Target="consultantplus://offline/ref=BED7D11BCD6960212A8A4BE186418573011D98D7B89815FF67CC45C12D39B8A747DB63D4D4B2579Bb8aFG" TargetMode="External"/><Relationship Id="rId61" Type="http://schemas.openxmlformats.org/officeDocument/2006/relationships/hyperlink" Target="consultantplus://offline/ref=BED7D11BCD6960212A8A4BE186418573011199D5BF9615FF67CC45C12D39B8A747DB63D4D7B15699b8a3G" TargetMode="External"/><Relationship Id="rId10" Type="http://schemas.openxmlformats.org/officeDocument/2006/relationships/hyperlink" Target="consultantplus://offline/ref=E4BF38343A4F3A2973DDB22FB35FD83BDD0932F516E1603A03E1AAC76DC7E2604D4BA766D4164B1Da6a3G" TargetMode="External"/><Relationship Id="rId19" Type="http://schemas.openxmlformats.org/officeDocument/2006/relationships/hyperlink" Target="consultantplus://offline/ref=E4BF38343A4F3A2973DDB22FB35FD83BDD0932F516E1603A03E1AAC76DC7E2604D4BA766D4164B1Da6a3G" TargetMode="External"/><Relationship Id="rId31" Type="http://schemas.openxmlformats.org/officeDocument/2006/relationships/hyperlink" Target="consultantplus://offline/ref=BED7D11BCD6960212A8A4BE186418573011199D5BF9615FF67CC45C12D39B8A747DB63D4D7B15699b8a3G" TargetMode="External"/><Relationship Id="rId44" Type="http://schemas.openxmlformats.org/officeDocument/2006/relationships/hyperlink" Target="consultantplus://offline/ref=BED7D11BCD6960212A8A4BE186418573011199D5BF9615FF67CC45C12D39B8A747DB63D4D7B1569Cb8a5G" TargetMode="External"/><Relationship Id="rId52" Type="http://schemas.openxmlformats.org/officeDocument/2006/relationships/hyperlink" Target="consultantplus://offline/ref=BED7D11BCD6960212A8A4BE186418573011198D7BF9515FF67CC45C12D39B8A747DB63D4D7B05E92b8a2G" TargetMode="External"/><Relationship Id="rId60" Type="http://schemas.openxmlformats.org/officeDocument/2006/relationships/hyperlink" Target="consultantplus://offline/ref=BED7D11BCD6960212A8A4BE186418573011199D5BF9615FF67CC45C12D39B8A747DB63D4D7B15699b8a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BF38343A4F3A2973DDB22FB35FD83BDD0933F716E2603A03E1AAC76DC7E2604D4BA766D4164818a6a3G" TargetMode="External"/><Relationship Id="rId14" Type="http://schemas.openxmlformats.org/officeDocument/2006/relationships/hyperlink" Target="consultantplus://offline/ref=E4BF38343A4F3A2973DDB22FB35FD83BDD0932F516E1603A03E1AAC76DaCa7G" TargetMode="External"/><Relationship Id="rId22" Type="http://schemas.openxmlformats.org/officeDocument/2006/relationships/hyperlink" Target="consultantplus://offline/ref=E4BF38343A4F3A2973DDB22FB35FD83BDD0932F516E1603A03E1AAC76DC7E2604D4BA766D4164B1Ea6a3G" TargetMode="External"/><Relationship Id="rId27" Type="http://schemas.openxmlformats.org/officeDocument/2006/relationships/hyperlink" Target="consultantplus://offline/ref=E4BF38343A4F3A2973DDB22FB35FD83BDD0932F516E1603A03E1AAC76DC7E2604D4BA766D4164B1Ea6a3G" TargetMode="External"/><Relationship Id="rId30" Type="http://schemas.openxmlformats.org/officeDocument/2006/relationships/hyperlink" Target="consultantplus://offline/ref=BED7D11BCD6960212A8A4BE186418573011198D7BF9515FF67CC45C12D39B8A747DB63DDbDa6G" TargetMode="External"/><Relationship Id="rId35" Type="http://schemas.openxmlformats.org/officeDocument/2006/relationships/hyperlink" Target="consultantplus://offline/ref=BED7D11BCD6960212A8A4BE186418573011199D5BF9615FF67CC45C12D39B8A747DB63D4D7B1569Ab8aFG" TargetMode="External"/><Relationship Id="rId43" Type="http://schemas.openxmlformats.org/officeDocument/2006/relationships/hyperlink" Target="consultantplus://offline/ref=BED7D11BCD6960212A8A4BE186418573011F9FD5BC9415FF67CC45C12D39B8A747DB63D4D7B1569Ab8a5G" TargetMode="External"/><Relationship Id="rId48" Type="http://schemas.openxmlformats.org/officeDocument/2006/relationships/hyperlink" Target="consultantplus://offline/ref=BED7D11BCD6960212A8A4BE186418573011199D5BF9615FF67CC45C12D39B8A747DB63D4D7B1569Ab8aFG" TargetMode="External"/><Relationship Id="rId56" Type="http://schemas.openxmlformats.org/officeDocument/2006/relationships/hyperlink" Target="consultantplus://offline/ref=BED7D11BCD6960212A8A4BE186418573011D98D7B89815FF67CC45C12D39B8A747DB63D4D4B2569Cb8a4G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E4BF38343A4F3A2973DDB22FB35FD83BDD0933F716E2603A03E1AAC76DC7E2604D4BA766D4174315a6a5G" TargetMode="External"/><Relationship Id="rId51" Type="http://schemas.openxmlformats.org/officeDocument/2006/relationships/hyperlink" Target="consultantplus://offline/ref=BED7D11BCD6960212A8A4BE186418573011198D7BF9515FF67CC45C12D39B8A747DB63D4D7B05E92b8a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4BF38343A4F3A2973DDB22FB35FD83BDD0933F716E2603A03E1AAC76DC7E2604D4BA766D4174315a6a5G" TargetMode="External"/><Relationship Id="rId17" Type="http://schemas.openxmlformats.org/officeDocument/2006/relationships/hyperlink" Target="consultantplus://offline/ref=E4BF38343A4F3A2973DDB22FB35FD83BDD0933F716E2603A03E1AAC76DC7E2604D4BA766D416491Ba6a7G" TargetMode="External"/><Relationship Id="rId25" Type="http://schemas.openxmlformats.org/officeDocument/2006/relationships/hyperlink" Target="consultantplus://offline/ref=E4BF38343A4F3A2973DDB22FB35FD83BDD0932F516E1603A03E1AAC76DaCa7G" TargetMode="External"/><Relationship Id="rId33" Type="http://schemas.openxmlformats.org/officeDocument/2006/relationships/hyperlink" Target="consultantplus://offline/ref=BED7D11BCD6960212A8A4BE186418573011198D7BF9515FF67CC45C12D39B8A747DB63D4D7B1519Ab8aFG" TargetMode="External"/><Relationship Id="rId38" Type="http://schemas.openxmlformats.org/officeDocument/2006/relationships/hyperlink" Target="consultantplus://offline/ref=BED7D11BCD6960212A8A4BE186418573011199D5BF9615FF67CC45C12D39B8A747DB63D4D7B1569Cb8a5G" TargetMode="External"/><Relationship Id="rId46" Type="http://schemas.openxmlformats.org/officeDocument/2006/relationships/hyperlink" Target="consultantplus://offline/ref=BED7D11BCD6960212A8A4BE186418573011198D7BF9515FF67CC45C12D39B8A747DB63D4D7B05E92b8a2G" TargetMode="External"/><Relationship Id="rId59" Type="http://schemas.openxmlformats.org/officeDocument/2006/relationships/hyperlink" Target="consultantplus://offline/ref=BED7D11BCD6960212A8A4BE186418573011199D5BF9615FF67CC45C12D39B8A747DB63D4D7B15699b8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2015-09-04T06:26:00Z</dcterms:created>
  <dcterms:modified xsi:type="dcterms:W3CDTF">2015-09-04T06:27:00Z</dcterms:modified>
</cp:coreProperties>
</file>